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/>
        <w:jc w:val="center"/>
        <w:textAlignment w:val="baseline"/>
        <w:rPr>
          <w:sz w:val="30"/>
          <w:szCs w:val="30"/>
        </w:rPr>
      </w:pPr>
      <w:bookmarkStart w:id="0" w:name="_GoBack"/>
      <w:r>
        <w:rPr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vertAlign w:val="baseline"/>
        </w:rPr>
        <w:t>学生回国报账流程说明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/>
        <w:textAlignment w:val="baseline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1）使用学号登录四川大学学生出国（境）网上备案系统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2）确认是否已填写《学生入境确认表》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3）在系统页面右侧，点击相应的出国报账申请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4）大川视界等校级专项的报账事宜，按相关项目的要求执行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5）非大川视界等校级专项，进入申请主页面，填写《资助情况说明》（有 * 栏目为必填，默认信息请自行核对）→上传附件→保存→确认信息完整无误后提交（资助额度不能超过《各国家和地区住宿费、伙食费、公杂费开支标准表》）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6）导出并打印提交的《资助情况说明》。如系学校职能部门经费资助，需学校职能部门签字盖章；如系所属院系（中心、所）或导师课题经费资助，需项目负责人签字、所属院系（中心、所）盖章；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7）根据资助的经费来源联系学校部门、院系（中心、所）或导师，在学校财务系统填写并打印报账申请单，由学校职能部门、院系（中心、所）或导师签字盖章；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/>
        <w:jc w:val="both"/>
        <w:textAlignment w:val="baseline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8）在四川大学学生出国（境）网上备案系统提交报账申请的一个月内，经办人需将财务报账所需的全部材料（如相关票据、行程单、出入境记录等）、《资助情况说明》、系统导出并打印《四川大学学生出国备案表》交至望江校区行政楼511室签章，再到财务处报账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1Mzk3M2M0YTk1ZjIxMTVhMDdhYTJhZTc5ODI3YzQifQ=="/>
  </w:docVars>
  <w:rsids>
    <w:rsidRoot w:val="00000000"/>
    <w:rsid w:val="383C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2024-08-15T01:29:15Z</dcterms:created>
  <dc:creator>yb-ylq</dc:creator>
  <cp:lastModifiedBy>hxkq-ybylq</cp:lastModifiedBy>
  <dcterms:modified xsi:type="dcterms:W3CDTF">2024-08-15T01:29:20Z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39D04896DFFF47D7834B8AD4EFB0AB47_12</vt:lpwstr>
  </property>
</Properties>
</file>